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42" w:rsidRDefault="00384842" w:rsidP="0038484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附件：</w:t>
      </w:r>
    </w:p>
    <w:p w:rsidR="00384842" w:rsidRPr="00384842" w:rsidRDefault="00384842" w:rsidP="00384842">
      <w:pPr>
        <w:widowControl/>
        <w:shd w:val="clear" w:color="auto" w:fill="FFFFFF"/>
        <w:adjustRightInd w:val="0"/>
        <w:snapToGrid w:val="0"/>
        <w:spacing w:line="360" w:lineRule="auto"/>
        <w:ind w:firstLineChars="950" w:firstLine="2280"/>
        <w:jc w:val="left"/>
        <w:rPr>
          <w:rFonts w:ascii="方正小标宋_GBK" w:eastAsia="方正小标宋_GBK" w:hAnsi="方正仿宋_GBK" w:cs="方正仿宋_GBK" w:hint="eastAsia"/>
          <w:color w:val="000000"/>
          <w:kern w:val="0"/>
          <w:sz w:val="24"/>
          <w:szCs w:val="24"/>
        </w:rPr>
      </w:pPr>
      <w:r w:rsidRPr="00384842">
        <w:rPr>
          <w:rFonts w:ascii="方正小标宋_GBK" w:eastAsia="方正小标宋_GBK" w:hAnsi="方正仿宋_GBK" w:cs="方正仿宋_GBK" w:hint="eastAsia"/>
          <w:color w:val="000000"/>
          <w:kern w:val="0"/>
          <w:sz w:val="24"/>
          <w:szCs w:val="24"/>
        </w:rPr>
        <w:t>采购设备及实验耗材清单</w:t>
      </w:r>
    </w:p>
    <w:p w:rsidR="00604C7F" w:rsidRPr="00604C7F" w:rsidRDefault="00384842" w:rsidP="00604C7F">
      <w:pPr>
        <w:pStyle w:val="a3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 w:hint="eastAsia"/>
          <w:b/>
        </w:rPr>
      </w:pPr>
      <w:r w:rsidRPr="00604C7F">
        <w:rPr>
          <w:rFonts w:ascii="方正仿宋_GBK" w:eastAsia="方正仿宋_GBK" w:hAnsi="方正仿宋_GBK" w:cs="方正仿宋_GBK" w:hint="eastAsia"/>
          <w:b/>
        </w:rPr>
        <w:t>设备清单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20"/>
        <w:gridCol w:w="1180"/>
        <w:gridCol w:w="2977"/>
      </w:tblGrid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  <w:t>购置数量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  <w:t>规格</w:t>
            </w:r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便携式水质采样器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美国哈希900型</w:t>
            </w:r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便携式超声波流量计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中国ISCO2100型</w:t>
            </w:r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便携式余氯仪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美国</w:t>
            </w:r>
            <w:proofErr w:type="spellStart"/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Eutech</w:t>
            </w:r>
            <w:proofErr w:type="spellEnd"/>
            <w:proofErr w:type="gramStart"/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优特</w:t>
            </w:r>
            <w:proofErr w:type="gramEnd"/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COD消解炉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中国COD-6H型</w:t>
            </w:r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台式恒温数控超声波清洗器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中国SHA-C</w:t>
            </w:r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精密天平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日本岛津TXC323L</w:t>
            </w:r>
          </w:p>
        </w:tc>
      </w:tr>
      <w:tr w:rsidR="00604C7F" w:rsidRPr="00604C7F" w:rsidTr="00604C7F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紫外可见分光光度计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04C7F" w:rsidRPr="00384842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384842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上海精科UV757CRT型</w:t>
            </w:r>
          </w:p>
        </w:tc>
      </w:tr>
    </w:tbl>
    <w:p w:rsidR="00384842" w:rsidRDefault="00384842" w:rsidP="00604C7F">
      <w:pPr>
        <w:pStyle w:val="a3"/>
        <w:ind w:left="360" w:firstLineChars="0" w:firstLine="0"/>
        <w:jc w:val="left"/>
        <w:rPr>
          <w:rFonts w:hint="eastAsia"/>
        </w:rPr>
      </w:pPr>
    </w:p>
    <w:p w:rsidR="00604C7F" w:rsidRDefault="00604C7F" w:rsidP="00604C7F">
      <w:pPr>
        <w:pStyle w:val="a3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 w:hint="eastAsia"/>
          <w:b/>
        </w:rPr>
      </w:pPr>
      <w:r>
        <w:rPr>
          <w:rFonts w:ascii="方正仿宋_GBK" w:eastAsia="方正仿宋_GBK" w:hAnsi="方正仿宋_GBK" w:cs="方正仿宋_GBK" w:hint="eastAsia"/>
          <w:b/>
        </w:rPr>
        <w:t>实验耗材清单</w:t>
      </w: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729"/>
        <w:gridCol w:w="568"/>
        <w:gridCol w:w="850"/>
        <w:gridCol w:w="1986"/>
        <w:gridCol w:w="2624"/>
      </w:tblGrid>
      <w:tr w:rsidR="00604C7F" w:rsidRPr="00604C7F" w:rsidTr="00604C7F">
        <w:trPr>
          <w:trHeight w:val="288"/>
          <w:tblHeader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44" w:left="-92" w:rightChars="-51" w:right="-107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2"/>
              </w:rPr>
              <w:t>材料名称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0" w:right="-105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2"/>
              </w:rPr>
              <w:t>购置数量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2"/>
              </w:rPr>
              <w:t>计量单位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2"/>
              </w:rPr>
              <w:t>规格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高纯氮气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宋体" w:eastAsia="宋体" w:hAnsi="宋体" w:cs="宋体"/>
                <w:color w:val="FF000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纯度5个9(99.999%)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高纯氦气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纯度5个9(99.999%)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储样瓶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100个/盒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40mL 棕色 安捷伦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色谱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进样瓶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含盖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含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盖含垫</w:t>
            </w:r>
            <w:proofErr w:type="gramEnd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 xml:space="preserve"> 安捷伦 2ml 棕色 安捷伦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巴斯德滴管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2000个/包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一次性滴管 3mL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甲醇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箱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16L每箱，HPLC级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211ED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默克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乙腈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4L每箱，HPLC级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211ED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默克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丙酮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4L每箱，HPLC级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211ED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默克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二氯甲烷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4L每箱，HPLC级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211ED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默克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正己烷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4L每箱，HPLC级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211ED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默克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乙醇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500mL，AR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211ED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无水硫酸钠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500gAR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39686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氯化钠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500gAR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39686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盐酸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500mlGR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39686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螺口顶空瓶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 xml:space="preserve">气相色谱, 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20ml 透明 货号：5182-0837 安捷伦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高效液相色谱柱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岛津INERTSIL ODS-SP 5UM 4.6*250mm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微量注射器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手动 HAMILTON 10uL，25uL，50uL，100uL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优级纯EDTA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500g/瓶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DB5毛细色谱柱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根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60米长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 xml:space="preserve">GC-MS, 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安捷伦 30m*0.32mm*0.25μm</w:t>
            </w:r>
          </w:p>
        </w:tc>
      </w:tr>
      <w:tr w:rsidR="00604C7F" w:rsidRPr="00604C7F" w:rsidTr="00604C7F">
        <w:trPr>
          <w:trHeight w:val="882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DB1毛细色谱柱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根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60米长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GC-MS,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安捷伦 30m*0.32mm*0.25μm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lastRenderedPageBreak/>
              <w:t>21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GC-MS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用衬管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只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GC-MS,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安捷伦 货号：5190-3168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GC-MS用垫片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10只/包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 xml:space="preserve">GC-MS, 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安捷伦 石墨垫  C9 FERRULE SET(0.5) 10/PCT 221-32126-05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GC-MS用10uL微量进样针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支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10ul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 xml:space="preserve">GC-MS, 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安捷伦 自动进样器用的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硝酸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箱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（进口）2瓶/箱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优级纯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盐酸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箱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2瓶/箱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优级纯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过氧化氢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浓硫酸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进口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高锰酸钾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硼氢化钾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100g/瓶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阿拉丁 97%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抗坏血酸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100g/瓶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硫脲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国药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去离子水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533EF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屈臣氏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pH电极清洗液等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包括：pH标准液，电极清洗液，标准液用粉末、比较电极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内部液</w:t>
            </w:r>
            <w:proofErr w:type="gramEnd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 xml:space="preserve">等, </w:t>
            </w: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WTW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硅胶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变色硅胶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氩气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纯度5个9(99.999%)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多孔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玻</w:t>
            </w:r>
            <w:proofErr w:type="gramEnd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板吸收瓶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25mL、50mL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比色管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10个/盒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烧杯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150mL、500mL、1L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容量瓶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100mL、500mL、1L、2L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锥形瓶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100mL、300mL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移液管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1,2,5,10,25mL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硅胶管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10m/盒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5*7mm,6*9mm 进口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双层密实袋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20个/盒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铝箔纸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150m/盒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一次性塑料手套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100只/包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乳胶手套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100只/包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丁腈手套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一次性样品瓶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240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记号笔、标签、剪刀、胶带、储存器等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套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保鲜膜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称量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皿</w:t>
            </w:r>
            <w:proofErr w:type="gramEnd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/纸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盒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包括硫酸纸、药包纸、称量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皿</w:t>
            </w:r>
            <w:proofErr w:type="gramEnd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等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lastRenderedPageBreak/>
              <w:t>51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中性洗涤剂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瓶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洗涤玻璃器皿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试管刷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洗涤玻璃器皿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医用托盘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实验室用塑料整理箱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封口膜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卷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样品储存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大容量插线板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野外采样材料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小型仪器修理工具箱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套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博</w:t>
            </w: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世</w:t>
            </w:r>
            <w:proofErr w:type="gramEnd"/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设备托运箱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保温箱 33L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采样服、防护用具（安全帽、安全绳等）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套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样品储存架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标准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  <w:tr w:rsidR="00604C7F" w:rsidRPr="00604C7F" w:rsidTr="00604C7F">
        <w:trPr>
          <w:trHeight w:val="288"/>
          <w:jc w:val="center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8218EA">
            <w:pPr>
              <w:widowControl/>
              <w:ind w:leftChars="-38" w:left="-80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样品运输箱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proofErr w:type="gramStart"/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ind w:leftChars="-51" w:left="-107" w:rightChars="-51" w:right="-107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铝合金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604C7F" w:rsidRPr="00604C7F" w:rsidRDefault="00604C7F" w:rsidP="00604C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2"/>
              </w:rPr>
            </w:pPr>
            <w:r w:rsidRPr="00604C7F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2"/>
              </w:rPr>
              <w:t>/</w:t>
            </w:r>
          </w:p>
        </w:tc>
      </w:tr>
    </w:tbl>
    <w:p w:rsidR="00604C7F" w:rsidRPr="00604C7F" w:rsidRDefault="00604C7F" w:rsidP="00604C7F">
      <w:pPr>
        <w:pStyle w:val="a3"/>
        <w:ind w:left="360" w:firstLineChars="0" w:firstLine="0"/>
        <w:rPr>
          <w:rFonts w:ascii="方正仿宋_GBK" w:eastAsia="方正仿宋_GBK" w:hAnsi="方正仿宋_GBK" w:cs="方正仿宋_GBK"/>
          <w:b/>
        </w:rPr>
      </w:pPr>
      <w:bookmarkStart w:id="0" w:name="_GoBack"/>
      <w:bookmarkEnd w:id="0"/>
    </w:p>
    <w:sectPr w:rsidR="00604C7F" w:rsidRPr="0060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29FD"/>
    <w:multiLevelType w:val="hybridMultilevel"/>
    <w:tmpl w:val="B29C837A"/>
    <w:lvl w:ilvl="0" w:tplc="CED4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42"/>
    <w:rsid w:val="00384842"/>
    <w:rsid w:val="00595D5E"/>
    <w:rsid w:val="00604C7F"/>
    <w:rsid w:val="006E4804"/>
    <w:rsid w:val="0082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2017-02-28T07:33:00Z</dcterms:created>
  <dcterms:modified xsi:type="dcterms:W3CDTF">2017-02-28T07:58:00Z</dcterms:modified>
</cp:coreProperties>
</file>